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2257" w14:textId="77777777" w:rsidR="001E1937" w:rsidRDefault="001E1937" w:rsidP="001E1937">
      <w:pPr>
        <w:pStyle w:val="Style"/>
        <w:shd w:val="clear" w:color="auto" w:fill="FFFFFD"/>
        <w:spacing w:line="254" w:lineRule="exact"/>
        <w:ind w:left="2669" w:right="24"/>
        <w:rPr>
          <w:b/>
          <w:bCs/>
          <w:color w:val="0C0F0E"/>
          <w:sz w:val="23"/>
          <w:szCs w:val="23"/>
          <w:shd w:val="clear" w:color="auto" w:fill="FFFFFD"/>
        </w:rPr>
      </w:pPr>
      <w:r>
        <w:rPr>
          <w:b/>
          <w:bCs/>
          <w:color w:val="0C0F0E"/>
          <w:sz w:val="23"/>
          <w:szCs w:val="23"/>
          <w:shd w:val="clear" w:color="auto" w:fill="FFFFFD"/>
        </w:rPr>
        <w:t>NOTICE OF EQUAL</w:t>
      </w:r>
      <w:r>
        <w:rPr>
          <w:b/>
          <w:bCs/>
          <w:color w:val="363635"/>
          <w:sz w:val="23"/>
          <w:szCs w:val="23"/>
          <w:shd w:val="clear" w:color="auto" w:fill="FFFFFD"/>
        </w:rPr>
        <w:t>I</w:t>
      </w:r>
      <w:r>
        <w:rPr>
          <w:b/>
          <w:bCs/>
          <w:color w:val="0C0F0E"/>
          <w:sz w:val="23"/>
          <w:szCs w:val="23"/>
          <w:shd w:val="clear" w:color="auto" w:fill="FFFFFD"/>
        </w:rPr>
        <w:t xml:space="preserve">ZATION </w:t>
      </w:r>
    </w:p>
    <w:p w14:paraId="4DEA2877" w14:textId="77777777" w:rsidR="001E1937" w:rsidRDefault="001E1937" w:rsidP="001E1937">
      <w:pPr>
        <w:pStyle w:val="Style"/>
        <w:shd w:val="clear" w:color="auto" w:fill="FFFFFD"/>
        <w:spacing w:line="278" w:lineRule="exact"/>
        <w:ind w:left="2285" w:right="24"/>
        <w:rPr>
          <w:b/>
          <w:bCs/>
          <w:color w:val="363635"/>
          <w:sz w:val="23"/>
          <w:szCs w:val="23"/>
          <w:shd w:val="clear" w:color="auto" w:fill="FFFFFD"/>
        </w:rPr>
      </w:pPr>
      <w:r>
        <w:rPr>
          <w:b/>
          <w:bCs/>
          <w:color w:val="0C0F0E"/>
          <w:sz w:val="23"/>
          <w:szCs w:val="23"/>
          <w:shd w:val="clear" w:color="auto" w:fill="FFFFFD"/>
        </w:rPr>
        <w:t>OF DISTRICT TOLL ASSESSMENT</w:t>
      </w:r>
      <w:r>
        <w:rPr>
          <w:b/>
          <w:bCs/>
          <w:color w:val="363635"/>
          <w:sz w:val="23"/>
          <w:szCs w:val="23"/>
          <w:shd w:val="clear" w:color="auto" w:fill="FFFFFD"/>
        </w:rPr>
        <w:t xml:space="preserve">S </w:t>
      </w:r>
    </w:p>
    <w:p w14:paraId="2B1F344C" w14:textId="77777777" w:rsidR="001E1937" w:rsidRDefault="001E1937" w:rsidP="001E1937">
      <w:pPr>
        <w:pStyle w:val="Style"/>
        <w:shd w:val="clear" w:color="auto" w:fill="FFFFFD"/>
        <w:spacing w:line="278" w:lineRule="exact"/>
        <w:ind w:left="2285" w:right="24"/>
        <w:rPr>
          <w:b/>
          <w:bCs/>
          <w:color w:val="363635"/>
          <w:sz w:val="23"/>
          <w:szCs w:val="23"/>
          <w:shd w:val="clear" w:color="auto" w:fill="FFFFFD"/>
        </w:rPr>
      </w:pPr>
    </w:p>
    <w:p w14:paraId="672623FE" w14:textId="77777777" w:rsidR="001E1937" w:rsidRDefault="001E1937" w:rsidP="001E1937">
      <w:pPr>
        <w:pStyle w:val="Style"/>
        <w:shd w:val="clear" w:color="auto" w:fill="FFFFFD"/>
        <w:spacing w:line="278" w:lineRule="exact"/>
        <w:ind w:left="2285" w:right="24"/>
        <w:rPr>
          <w:b/>
          <w:bCs/>
          <w:color w:val="363635"/>
          <w:sz w:val="23"/>
          <w:szCs w:val="23"/>
          <w:shd w:val="clear" w:color="auto" w:fill="FFFFFD"/>
        </w:rPr>
      </w:pPr>
    </w:p>
    <w:p w14:paraId="3D3FC60D" w14:textId="77777777" w:rsidR="001E1937" w:rsidRDefault="001E1937" w:rsidP="001E1937">
      <w:pPr>
        <w:pStyle w:val="Style"/>
        <w:shd w:val="clear" w:color="auto" w:fill="FFFFFD"/>
        <w:spacing w:before="489" w:line="235" w:lineRule="exact"/>
        <w:ind w:firstLine="705"/>
        <w:rPr>
          <w:color w:val="0C0F0E"/>
          <w:sz w:val="19"/>
          <w:szCs w:val="19"/>
          <w:shd w:val="clear" w:color="auto" w:fill="FFFFFD"/>
        </w:rPr>
      </w:pPr>
    </w:p>
    <w:p w14:paraId="529DC773" w14:textId="7444926D" w:rsidR="001E1937" w:rsidRDefault="001E1937" w:rsidP="001E1937">
      <w:pPr>
        <w:pStyle w:val="Style"/>
        <w:shd w:val="clear" w:color="auto" w:fill="FFFFFD"/>
        <w:spacing w:before="489" w:line="235" w:lineRule="exact"/>
        <w:ind w:firstLine="705"/>
        <w:rPr>
          <w:color w:val="0C0F0E"/>
          <w:sz w:val="19"/>
          <w:szCs w:val="19"/>
          <w:shd w:val="clear" w:color="auto" w:fill="FFFFFD"/>
        </w:rPr>
      </w:pPr>
      <w:r>
        <w:rPr>
          <w:color w:val="0C0F0E"/>
          <w:sz w:val="19"/>
          <w:szCs w:val="19"/>
          <w:shd w:val="clear" w:color="auto" w:fill="FFFFFD"/>
        </w:rPr>
        <w:t xml:space="preserve">NOTICE IS HEREBY GIVEN: that the roll of toll assessments for District purposes against the </w:t>
      </w:r>
      <w:r>
        <w:rPr>
          <w:color w:val="0C0F0E"/>
          <w:sz w:val="19"/>
          <w:szCs w:val="19"/>
          <w:shd w:val="clear" w:color="auto" w:fill="FFFFFD"/>
        </w:rPr>
        <w:br/>
        <w:t>lands in HUTCHINSON IRRIGATION DISTRICT NO 16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>Spokane County</w:t>
      </w:r>
      <w:r>
        <w:rPr>
          <w:color w:val="6D6C6A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>Washington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 xml:space="preserve">payable in the </w:t>
      </w:r>
      <w:r>
        <w:rPr>
          <w:color w:val="0C0F0E"/>
          <w:sz w:val="19"/>
          <w:szCs w:val="19"/>
          <w:shd w:val="clear" w:color="auto" w:fill="FFFFFD"/>
        </w:rPr>
        <w:br/>
        <w:t xml:space="preserve">year 2026: has been prepared and may be inspected at the office of the HUTCHINSON IRRIGATION </w:t>
      </w:r>
      <w:r>
        <w:rPr>
          <w:color w:val="0C0F0E"/>
          <w:sz w:val="19"/>
          <w:szCs w:val="19"/>
          <w:shd w:val="clear" w:color="auto" w:fill="FFFFFD"/>
        </w:rPr>
        <w:br/>
        <w:t>DISTRICT NO 16 located at N. 618 Sargent Road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>Spokane Valley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 xml:space="preserve">Washington: that said assessment roll </w:t>
      </w:r>
      <w:r>
        <w:rPr>
          <w:color w:val="0C0F0E"/>
          <w:sz w:val="19"/>
          <w:szCs w:val="19"/>
          <w:shd w:val="clear" w:color="auto" w:fill="FFFFFD"/>
        </w:rPr>
        <w:br/>
        <w:t>will remain at the office of the said District until the time of the meetin</w:t>
      </w:r>
      <w:r>
        <w:rPr>
          <w:color w:val="363635"/>
          <w:sz w:val="19"/>
          <w:szCs w:val="19"/>
          <w:shd w:val="clear" w:color="auto" w:fill="FFFFFD"/>
        </w:rPr>
        <w:t xml:space="preserve">g </w:t>
      </w:r>
      <w:r>
        <w:rPr>
          <w:color w:val="0C0F0E"/>
          <w:sz w:val="19"/>
          <w:szCs w:val="19"/>
          <w:shd w:val="clear" w:color="auto" w:fill="FFFFFD"/>
        </w:rPr>
        <w:t xml:space="preserve">of the Board of Directors </w:t>
      </w:r>
      <w:r>
        <w:rPr>
          <w:color w:val="0C0F0E"/>
          <w:sz w:val="19"/>
          <w:szCs w:val="19"/>
          <w:shd w:val="clear" w:color="auto" w:fill="FFFFFD"/>
        </w:rPr>
        <w:br/>
        <w:t>hereinafter specified: that the Board of Directors of said Irrigation Distri</w:t>
      </w:r>
      <w:r>
        <w:rPr>
          <w:color w:val="363635"/>
          <w:sz w:val="19"/>
          <w:szCs w:val="19"/>
          <w:shd w:val="clear" w:color="auto" w:fill="FFFFFD"/>
        </w:rPr>
        <w:t>c</w:t>
      </w:r>
      <w:r>
        <w:rPr>
          <w:color w:val="0C0F0E"/>
          <w:sz w:val="19"/>
          <w:szCs w:val="19"/>
          <w:shd w:val="clear" w:color="auto" w:fill="FFFFFD"/>
        </w:rPr>
        <w:t xml:space="preserve">t will meet as a Board of </w:t>
      </w:r>
      <w:r>
        <w:rPr>
          <w:color w:val="0C0F0E"/>
          <w:sz w:val="19"/>
          <w:szCs w:val="19"/>
          <w:shd w:val="clear" w:color="auto" w:fill="FFFFFD"/>
        </w:rPr>
        <w:br/>
        <w:t>Equalization to equalize the assessments contained in said roll on December 8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>2025, at 7:00 p.m</w:t>
      </w:r>
      <w:r>
        <w:rPr>
          <w:color w:val="000100"/>
          <w:sz w:val="19"/>
          <w:szCs w:val="19"/>
          <w:shd w:val="clear" w:color="auto" w:fill="FFFFFD"/>
        </w:rPr>
        <w:t>.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 xml:space="preserve">of the </w:t>
      </w:r>
      <w:r>
        <w:rPr>
          <w:color w:val="0C0F0E"/>
          <w:sz w:val="19"/>
          <w:szCs w:val="19"/>
          <w:shd w:val="clear" w:color="auto" w:fill="FFFFFD"/>
        </w:rPr>
        <w:br/>
        <w:t>said day and will continue and will adjourn from time to time and day to da</w:t>
      </w:r>
      <w:r>
        <w:rPr>
          <w:color w:val="363635"/>
          <w:sz w:val="19"/>
          <w:szCs w:val="19"/>
          <w:shd w:val="clear" w:color="auto" w:fill="FFFFFD"/>
        </w:rPr>
        <w:t xml:space="preserve">y, </w:t>
      </w:r>
      <w:r>
        <w:rPr>
          <w:color w:val="0C0F0E"/>
          <w:sz w:val="19"/>
          <w:szCs w:val="19"/>
          <w:shd w:val="clear" w:color="auto" w:fill="FFFFFD"/>
        </w:rPr>
        <w:t xml:space="preserve">as may be necessary for a </w:t>
      </w:r>
      <w:r>
        <w:rPr>
          <w:color w:val="0C0F0E"/>
          <w:sz w:val="19"/>
          <w:szCs w:val="19"/>
          <w:shd w:val="clear" w:color="auto" w:fill="FFFFFD"/>
        </w:rPr>
        <w:br/>
        <w:t>period often (10) days in all, ex</w:t>
      </w:r>
      <w:r>
        <w:rPr>
          <w:color w:val="363635"/>
          <w:sz w:val="19"/>
          <w:szCs w:val="19"/>
          <w:shd w:val="clear" w:color="auto" w:fill="FFFFFD"/>
        </w:rPr>
        <w:t>c</w:t>
      </w:r>
      <w:r>
        <w:rPr>
          <w:color w:val="0C0F0E"/>
          <w:sz w:val="19"/>
          <w:szCs w:val="19"/>
          <w:shd w:val="clear" w:color="auto" w:fill="FFFFFD"/>
        </w:rPr>
        <w:t>lusive of Sunday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>at said office of the Irrigati</w:t>
      </w:r>
      <w:r>
        <w:rPr>
          <w:color w:val="363635"/>
          <w:sz w:val="19"/>
          <w:szCs w:val="19"/>
          <w:shd w:val="clear" w:color="auto" w:fill="FFFFFD"/>
        </w:rPr>
        <w:t>o</w:t>
      </w:r>
      <w:r>
        <w:rPr>
          <w:color w:val="0C0F0E"/>
          <w:sz w:val="19"/>
          <w:szCs w:val="19"/>
          <w:shd w:val="clear" w:color="auto" w:fill="FFFFFD"/>
        </w:rPr>
        <w:t xml:space="preserve">n District in the place above </w:t>
      </w:r>
      <w:r>
        <w:rPr>
          <w:color w:val="0C0F0E"/>
          <w:sz w:val="19"/>
          <w:szCs w:val="19"/>
          <w:shd w:val="clear" w:color="auto" w:fill="FFFFFD"/>
        </w:rPr>
        <w:br/>
        <w:t>mentioned to hear and determine such objections to said as</w:t>
      </w:r>
      <w:r>
        <w:rPr>
          <w:color w:val="363635"/>
          <w:sz w:val="19"/>
          <w:szCs w:val="19"/>
          <w:shd w:val="clear" w:color="auto" w:fill="FFFFFD"/>
        </w:rPr>
        <w:t>s</w:t>
      </w:r>
      <w:r>
        <w:rPr>
          <w:color w:val="0C0F0E"/>
          <w:sz w:val="19"/>
          <w:szCs w:val="19"/>
          <w:shd w:val="clear" w:color="auto" w:fill="FFFFFD"/>
        </w:rPr>
        <w:t>es</w:t>
      </w:r>
      <w:r>
        <w:rPr>
          <w:color w:val="363635"/>
          <w:sz w:val="19"/>
          <w:szCs w:val="19"/>
          <w:shd w:val="clear" w:color="auto" w:fill="FFFFFD"/>
        </w:rPr>
        <w:t>s</w:t>
      </w:r>
      <w:r>
        <w:rPr>
          <w:color w:val="0C0F0E"/>
          <w:sz w:val="19"/>
          <w:szCs w:val="19"/>
          <w:shd w:val="clear" w:color="auto" w:fill="FFFFFD"/>
        </w:rPr>
        <w:t>ment roll as ma</w:t>
      </w:r>
      <w:r>
        <w:rPr>
          <w:color w:val="363635"/>
          <w:sz w:val="19"/>
          <w:szCs w:val="19"/>
          <w:shd w:val="clear" w:color="auto" w:fill="FFFFFD"/>
        </w:rPr>
        <w:t xml:space="preserve">y </w:t>
      </w:r>
      <w:r>
        <w:rPr>
          <w:color w:val="0C0F0E"/>
          <w:sz w:val="19"/>
          <w:szCs w:val="19"/>
          <w:shd w:val="clear" w:color="auto" w:fill="FFFFFD"/>
        </w:rPr>
        <w:t xml:space="preserve">come before the Board. </w:t>
      </w:r>
    </w:p>
    <w:p w14:paraId="09F961BE" w14:textId="63DB1E35" w:rsidR="001E1937" w:rsidRDefault="001E1937" w:rsidP="001E1937">
      <w:pPr>
        <w:pStyle w:val="Style"/>
        <w:shd w:val="clear" w:color="auto" w:fill="FFFFFD"/>
        <w:spacing w:before="206" w:line="235" w:lineRule="exact"/>
        <w:ind w:left="5" w:right="24" w:firstLine="705"/>
        <w:rPr>
          <w:color w:val="0C0F0E"/>
          <w:sz w:val="19"/>
          <w:szCs w:val="19"/>
          <w:shd w:val="clear" w:color="auto" w:fill="FFFFFD"/>
        </w:rPr>
      </w:pPr>
      <w:r>
        <w:rPr>
          <w:color w:val="0C0F0E"/>
          <w:sz w:val="19"/>
          <w:szCs w:val="19"/>
          <w:shd w:val="clear" w:color="auto" w:fill="FFFFFD"/>
        </w:rPr>
        <w:t xml:space="preserve">All assessments on said assessment roll shall become delinquent on the first day of May 2026, </w:t>
      </w:r>
      <w:r>
        <w:rPr>
          <w:color w:val="0C0F0E"/>
          <w:sz w:val="19"/>
          <w:szCs w:val="19"/>
          <w:shd w:val="clear" w:color="auto" w:fill="FFFFFD"/>
        </w:rPr>
        <w:br/>
        <w:t>unless said one-half is paid on or before April 30, 2026</w:t>
      </w:r>
      <w:r>
        <w:rPr>
          <w:color w:val="363635"/>
          <w:sz w:val="19"/>
          <w:szCs w:val="19"/>
          <w:shd w:val="clear" w:color="auto" w:fill="FFFFFD"/>
        </w:rPr>
        <w:t xml:space="preserve">, </w:t>
      </w:r>
      <w:r>
        <w:rPr>
          <w:color w:val="0C0F0E"/>
          <w:sz w:val="19"/>
          <w:szCs w:val="19"/>
          <w:shd w:val="clear" w:color="auto" w:fill="FFFFFD"/>
        </w:rPr>
        <w:t>and the remaining one</w:t>
      </w:r>
      <w:r>
        <w:rPr>
          <w:color w:val="363635"/>
          <w:sz w:val="19"/>
          <w:szCs w:val="19"/>
          <w:shd w:val="clear" w:color="auto" w:fill="FFFFFD"/>
        </w:rPr>
        <w:t>-</w:t>
      </w:r>
      <w:r>
        <w:rPr>
          <w:color w:val="0C0F0E"/>
          <w:sz w:val="19"/>
          <w:szCs w:val="19"/>
          <w:shd w:val="clear" w:color="auto" w:fill="FFFFFD"/>
        </w:rPr>
        <w:t xml:space="preserve">half shall become delinquent </w:t>
      </w:r>
      <w:r>
        <w:rPr>
          <w:color w:val="0C0F0E"/>
          <w:sz w:val="19"/>
          <w:szCs w:val="19"/>
          <w:shd w:val="clear" w:color="auto" w:fill="FFFFFD"/>
        </w:rPr>
        <w:br/>
        <w:t>on November 1, 2026</w:t>
      </w:r>
      <w:r>
        <w:rPr>
          <w:color w:val="363635"/>
          <w:sz w:val="19"/>
          <w:szCs w:val="19"/>
          <w:shd w:val="clear" w:color="auto" w:fill="FFFFFD"/>
        </w:rPr>
        <w:t xml:space="preserve">. </w:t>
      </w:r>
      <w:r>
        <w:rPr>
          <w:color w:val="0C0F0E"/>
          <w:sz w:val="19"/>
          <w:szCs w:val="19"/>
          <w:shd w:val="clear" w:color="auto" w:fill="FFFFFD"/>
        </w:rPr>
        <w:t>All delinquent assessments shall bear interest at the rat</w:t>
      </w:r>
      <w:r>
        <w:rPr>
          <w:color w:val="363635"/>
          <w:sz w:val="19"/>
          <w:szCs w:val="19"/>
          <w:shd w:val="clear" w:color="auto" w:fill="FFFFFD"/>
        </w:rPr>
        <w:t xml:space="preserve">e </w:t>
      </w:r>
      <w:r>
        <w:rPr>
          <w:color w:val="0C0F0E"/>
          <w:sz w:val="19"/>
          <w:szCs w:val="19"/>
          <w:shd w:val="clear" w:color="auto" w:fill="FFFFFD"/>
        </w:rPr>
        <w:t xml:space="preserve">of twelve percent (12) per </w:t>
      </w:r>
      <w:r>
        <w:rPr>
          <w:color w:val="0C0F0E"/>
          <w:sz w:val="19"/>
          <w:szCs w:val="19"/>
          <w:shd w:val="clear" w:color="auto" w:fill="FFFFFD"/>
        </w:rPr>
        <w:br/>
        <w:t xml:space="preserve">annum computed on a monthly basis from the date of delinquency until paid. </w:t>
      </w:r>
    </w:p>
    <w:p w14:paraId="069458FC" w14:textId="77777777" w:rsidR="003814B0" w:rsidRDefault="003814B0"/>
    <w:sectPr w:rsidR="003814B0" w:rsidSect="001E1937">
      <w:pgSz w:w="12241" w:h="15842"/>
      <w:pgMar w:top="1224" w:right="1787" w:bottom="360" w:left="18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37"/>
    <w:rsid w:val="001E1937"/>
    <w:rsid w:val="001F19DD"/>
    <w:rsid w:val="00281A62"/>
    <w:rsid w:val="00333BB6"/>
    <w:rsid w:val="003814B0"/>
    <w:rsid w:val="007D68FA"/>
    <w:rsid w:val="00B77C67"/>
    <w:rsid w:val="00C70781"/>
    <w:rsid w:val="00E1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6EFF"/>
  <w15:chartTrackingRefBased/>
  <w15:docId w15:val="{80A4C6F0-4690-4968-928F-765E0944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937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1E19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1215</Characters>
  <Application>Microsoft Office Word</Application>
  <DocSecurity>0</DocSecurity>
  <Lines>19</Lines>
  <Paragraphs>4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Districts</dc:creator>
  <cp:keywords/>
  <dc:description/>
  <cp:lastModifiedBy>Carnhope Hutchinson Irrigation Districts</cp:lastModifiedBy>
  <cp:revision>2</cp:revision>
  <dcterms:created xsi:type="dcterms:W3CDTF">2025-11-26T18:45:00Z</dcterms:created>
  <dcterms:modified xsi:type="dcterms:W3CDTF">2025-11-26T18:45:00Z</dcterms:modified>
</cp:coreProperties>
</file>